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0A" w:rsidRPr="0056210A" w:rsidRDefault="0056210A" w:rsidP="0056210A">
      <w:pPr>
        <w:spacing w:after="0" w:line="240" w:lineRule="auto"/>
        <w:ind w:right="-2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C58601" wp14:editId="29B2DF5B">
            <wp:simplePos x="0" y="0"/>
            <wp:positionH relativeFrom="column">
              <wp:posOffset>-240030</wp:posOffset>
            </wp:positionH>
            <wp:positionV relativeFrom="paragraph">
              <wp:posOffset>170815</wp:posOffset>
            </wp:positionV>
            <wp:extent cx="1293495" cy="1339850"/>
            <wp:effectExtent l="0" t="0" r="1905" b="0"/>
            <wp:wrapThrough wrapText="bothSides">
              <wp:wrapPolygon edited="0">
                <wp:start x="0" y="0"/>
                <wp:lineTo x="0" y="21191"/>
                <wp:lineTo x="21314" y="21191"/>
                <wp:lineTo x="213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10A" w:rsidRPr="00DC5253" w:rsidRDefault="0056210A" w:rsidP="00562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6210A" w:rsidRPr="00DC5253" w:rsidRDefault="0056210A" w:rsidP="00562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53">
        <w:rPr>
          <w:rFonts w:ascii="Times New Roman" w:hAnsi="Times New Roman" w:cs="Times New Roman"/>
          <w:b/>
          <w:sz w:val="24"/>
          <w:szCs w:val="24"/>
        </w:rPr>
        <w:t>«КУБАНСКИЙ ГОСУДАРСТВЕННЫЙ МЕДИЦИНСКИЙ УНИВЕРСИТЕТ»</w:t>
      </w:r>
    </w:p>
    <w:p w:rsidR="0056210A" w:rsidRPr="00DC5253" w:rsidRDefault="0056210A" w:rsidP="00562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56210A" w:rsidRPr="00DC5253" w:rsidRDefault="0056210A" w:rsidP="00562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(ФГБОУ ВО КубГМУ Минздрава России)</w:t>
      </w:r>
    </w:p>
    <w:p w:rsidR="0056210A" w:rsidRPr="00DC5253" w:rsidRDefault="0056210A" w:rsidP="00562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10A" w:rsidRPr="00DC5253" w:rsidRDefault="0056210A" w:rsidP="00562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10A" w:rsidRDefault="0056210A" w:rsidP="00562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AA6" w:rsidRDefault="00F47AA6" w:rsidP="00562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AA6" w:rsidRDefault="00F47AA6" w:rsidP="00562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10A" w:rsidRPr="00DC5253" w:rsidRDefault="0056210A" w:rsidP="00562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ИТОГОВОГО ЗАЧЕТ</w:t>
      </w:r>
      <w:r w:rsidRPr="00DC5253">
        <w:rPr>
          <w:rFonts w:ascii="Times New Roman" w:hAnsi="Times New Roman" w:cs="Times New Roman"/>
          <w:b/>
          <w:sz w:val="24"/>
          <w:szCs w:val="24"/>
        </w:rPr>
        <w:t>А В ОРДИНАТУРЕ</w:t>
      </w:r>
    </w:p>
    <w:p w:rsidR="0056210A" w:rsidRDefault="0056210A" w:rsidP="00F4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53">
        <w:rPr>
          <w:rFonts w:ascii="Times New Roman" w:hAnsi="Times New Roman" w:cs="Times New Roman"/>
          <w:b/>
          <w:sz w:val="24"/>
          <w:szCs w:val="24"/>
        </w:rPr>
        <w:t>ПО СПЕЦИАЛЬНОСТИ 31.08.01 «АКУШЕРСТВО И ГИНЕКОЛОГИЯ»</w:t>
      </w:r>
    </w:p>
    <w:p w:rsidR="00F47AA6" w:rsidRDefault="00F47AA6" w:rsidP="00F4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A6" w:rsidRPr="00F47AA6" w:rsidRDefault="00F47AA6" w:rsidP="00F4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10A" w:rsidRPr="007D68B4" w:rsidRDefault="0056210A" w:rsidP="0056210A">
      <w:pPr>
        <w:spacing w:after="0" w:line="240" w:lineRule="auto"/>
        <w:ind w:right="-2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6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«Гинекология»</w:t>
      </w:r>
    </w:p>
    <w:p w:rsidR="0056210A" w:rsidRPr="0056210A" w:rsidRDefault="0056210A" w:rsidP="0056210A">
      <w:pPr>
        <w:spacing w:after="0" w:line="240" w:lineRule="auto"/>
        <w:ind w:right="-2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A6" w:rsidRPr="0056210A" w:rsidRDefault="00F47AA6" w:rsidP="00F47AA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и топография женских половых органов.</w:t>
      </w:r>
    </w:p>
    <w:p w:rsidR="00F47AA6" w:rsidRPr="0056210A" w:rsidRDefault="00F47AA6" w:rsidP="00F47AA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Анатомо-физиологические особенности женского организма в различные возрастные периоды.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функции репродуктивной системы.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обследования в гинекологии.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Эндоскопические методы исследования, их значение в гинекологической практике.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гинекологической помощи в России. Диспансерное наблюдение гинекологических больных в женской консультации.</w:t>
      </w:r>
    </w:p>
    <w:p w:rsidR="00F47AA6" w:rsidRPr="0056210A" w:rsidRDefault="00F47AA6" w:rsidP="00F47AA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течения воспалительных заболеваний женских половых органов на современном этапе. Острые воспалительные заболевания. Общие принципы лечения. Показания к хирургическому лечению.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воспалительные заболевания женских половых органов. Этиология. Патогенез. Клиника. Диагностика. Особенности лечения неспецифических воспалительных заболеваний на современном этапе. Этапность в лечении. Реабилитация.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Септический шок в гинекологической практике.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антибактериальная терапия в лечении воспалительных заболеваний женских половых органов.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="006867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передающиеся половым путем. Хламидиоз. Клиника. Диагностика. Профилактика.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Неспецифические воспалительные заболевания. Клиника. Диагностика. Профилактика.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инфекции. Генитальный герпес. Этиология. Патогенез. Клиника. Диагностика. 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Папилломавирусная инфекция. Этиология. Патогенез. Клиника. Диагностика. 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Бактериальный вагиноз. Этиология. Патогенез. Клиника. Диагностика. 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Кандидоз. 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воспалительные заболевания женских половых органов. Этиология. Патогенез. Клиника. Диагностика. 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воспалительные заболевания женских половых органов. Туберкулез женских половых органов. Этиология. Патогенез. Клиника. Диагностика. Общие принципы ведения больных.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Вагиниты. Этиология. Патогенез. Клиника. Диагностика. 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шейки матки. Причины возникновения. Клиника. Диагностика.  Лечение. Профилактика. Роль кольпоскопии.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Цервикальные интраэпителиальные неоплазии. Причины возникновения. Диагностика. Кольпоскопия. Клиника. Лечение. Профилактика.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Плоскоклеточная гиперплазия и склеротический лишай вульвы. Этиология. Патогенез. Клиника. Диагностика. 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молочных желез.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Мастопатия. Классификация. Этиология. Патогенез. Клиника. Диагностика. 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гинекологические операции.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Контрацепция. Современные методы контрацепции. Внутриматочная контрацепция.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Гормональная контрацепция, ее виды. Контрацепция в различные возрастные периоды.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Посткоитальная контрацепция. Хирургическая стерилизация.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 и его осложнения. Лечение осложнений после аборта. Реабилитация.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Внебольничный, криминальный аборт. Тактика ведения.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прерывания беременности в различные сроки.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семьи. Методы прерывания беременности в ранние сроки.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Бесплодный брак. Женское бесплодие.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Эндокринные причины бесплодия. Диагностика. Лечение. Методы стимуляции овуляции. Синдром гиперстимуляции яичников.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Бесплодный брак. Женское бесплодие. Трубно-перитонеальные причины. Диагностика. 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Бесплодный брак. Мужское бесплодие.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Экстракорпоральное оплодотворение в восстановлении репродуктивной функции женщины.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инсеминация в лечении бесплодия. Показания. Противопоказания. Методика проведения.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Миома матки. Этиология. Патогенез. Клиника. Диагностика. Хирургическое лечение Показания к оперативному лечению.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Миома матки. Хирургическое и консервативное лечение. Ведение беременности.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Эндометриоз. Этиология. Патогенез. Классификация. Дифференциальная диагностика.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Наружный эндометриоз.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эндометриоз.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лечение при эндометриозе. Показания.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живот в гинекологии.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Внематочная беременность. Классификация.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Апоплексия яичника.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Опущение и выпадение матки и стенок влагалища.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 развития половых органов. Клиника. Диагностика. Лечение. Показания к хирургическому лечению.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Предраковые заболевания эндометрия. Диагностика и лечение в зависимости от возраста.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Дисфункциональные маточные кровотечения репродуктивного периода. Этиология. 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Дисфункциональные маточные кровотечения пременопаузального периода.  Кровотечения в постменопаузе.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Аномальные маточные кровотечения. Классификация. Органические причины аномальных маточных кровотечений. Дифференциальная диагностика. 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Маточные кровотечения ювенильного периода. Этиология. Патогенез. Клиника. Диагностика. Лечение. Профилактика.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Гиперплазия эндометрия. Классификация. Этиология. Патогенез. Клиника. Диагностика.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Полипы эндометрия. Этиология.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Аменорея. Классификация. Маточная форма аменореи. Этиология. Патогенез. Клиника. Диагностика.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Яичниковая форма аменореи. Этиология. Патогенез. Клиника. Диагностика.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Аменорея центрального генеза. Этиология. Патогенез. Клиника. Диагностика.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Гиперпролактинемия. Этиология. Патогенез. Клиника. Диагностика.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Послеродовый нейроэндокринный синдром. Этиология. Патогенез. Клиника. Диагностика. Лечение. 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Нейрообменно-эндокринный синдром не связанный с беременностью. Этиология. Патогенез. Клиника. Диагностика.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Дисменорея. Этиология.  Патогенез. Клиника. Диагностика.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Поликистозные яичники. Этиология.  Патогенез. Клиника. Диагностика.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Гиперандрогении. Этиология. Патогенез. Клиника. Диагностика.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Надпочечниковая гиперандрогения. Пубертатная и постпубертатная форма адреногенитального синдрома. Этиология. Патогенез. Клиника. Диагностика. Лечение.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Менопаузальный синдром. Ранние, средне-временные и поздние проявления. Этиология. Патогенез. Клиника. Диагностика. Основные принципы лечения.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Менопаузальный синдром. Этиология.  Патогенез. Клиника.  Диагностика. Лечение.  Принципы заместительной гормональной терапии.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Посткастрационный синдром.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Предменструальный синдром.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резистентных яичников. Этиология. 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истощения яичников. Этиология. 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Преждевременное половое развитие. Изосексуальное и гетеросексуальное преждевременное половое развитие. Этиология.  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полового развития. Центральная, яичниковая форма.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Дисгенезия гонад. Стертая, чистая и смешанная форма.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Гермафродитизм. Ложный женский, ложный мужской гермафродитизм.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Послеродовый гипопитуитаризм (синдром Шиена).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Генитальный инфантилизм. Этиология. 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шейки матки. Классификация.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тела матки. Классификация.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яичников. Классификация.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опухоли яичников.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Кисты и кистомы яичников. Этиология. 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Пограничные опухоли яичников. Этиология. 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Трофобластические заболевания. Пузырный занос. Этиология. Патогенез. Классификация. Клиника. Диагностика. Лечение.</w:t>
      </w:r>
    </w:p>
    <w:p w:rsidR="0056210A" w:rsidRPr="00F47AA6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Трофобластические заболевания. Хорионэпителиома. Этиология. Патогенез. Клиника. Диагностика. Лечение.</w:t>
      </w:r>
    </w:p>
    <w:p w:rsidR="0056210A" w:rsidRPr="00F47AA6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Обезболивание гинекологических операций.</w:t>
      </w:r>
    </w:p>
    <w:p w:rsidR="0056210A" w:rsidRPr="00F47AA6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организация работы операционного блока. Предоперационное обследование и подготовка гинекологических больных к полостным операциям.</w:t>
      </w:r>
    </w:p>
    <w:p w:rsidR="0056210A" w:rsidRPr="00F47AA6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предоперационной подготовки и обследования гинекологических больных к влагалищным операциям.</w:t>
      </w:r>
    </w:p>
    <w:p w:rsidR="0056210A" w:rsidRPr="00F47AA6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послеоперационных осложнений у гинекологических больных. Ведение послеоперационного периода. Антибиотикопрофилактика (основные принципы). </w:t>
      </w:r>
    </w:p>
    <w:p w:rsidR="0056210A" w:rsidRPr="00F47AA6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гинекология. Органосохраняющие операции. Показания. Техника операции.</w:t>
      </w:r>
    </w:p>
    <w:p w:rsidR="0056210A" w:rsidRPr="00F47AA6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гинекология. Радикальные операции. Виды операций. Показания.</w:t>
      </w:r>
    </w:p>
    <w:p w:rsidR="0056210A" w:rsidRPr="00F47AA6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Экстирпация матки. Показания. Техника операции.</w:t>
      </w:r>
    </w:p>
    <w:p w:rsidR="0056210A" w:rsidRPr="00F47AA6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методы лечения бесплодия.</w:t>
      </w:r>
    </w:p>
    <w:p w:rsidR="00F47AA6" w:rsidRPr="00F47AA6" w:rsidRDefault="00F47AA6" w:rsidP="00F47AA6">
      <w:pPr>
        <w:numPr>
          <w:ilvl w:val="0"/>
          <w:numId w:val="1"/>
        </w:numPr>
        <w:spacing w:after="0" w:line="240" w:lineRule="auto"/>
        <w:ind w:left="360" w:right="-2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СПИДа в гинекологии.</w:t>
      </w:r>
    </w:p>
    <w:p w:rsidR="00F47AA6" w:rsidRPr="00F47AA6" w:rsidRDefault="00F47AA6" w:rsidP="00F47AA6">
      <w:pPr>
        <w:numPr>
          <w:ilvl w:val="0"/>
          <w:numId w:val="1"/>
        </w:numPr>
        <w:spacing w:after="0" w:line="240" w:lineRule="auto"/>
        <w:ind w:left="360" w:right="-2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деонтология в гинекологии.</w:t>
      </w:r>
    </w:p>
    <w:p w:rsidR="0056210A" w:rsidRPr="00F47AA6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гинекология. Операция на придатках матки.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гинекологических </w:t>
      </w: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операций. 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Гинекология детского и подросткового возраста. Вульвовагиниты у девочек.  Этиология. Патогенез. Клиника. Диагностика. Лечение.</w:t>
      </w:r>
    </w:p>
    <w:p w:rsidR="0056210A" w:rsidRPr="0056210A" w:rsidRDefault="0056210A" w:rsidP="0056210A">
      <w:pPr>
        <w:numPr>
          <w:ilvl w:val="0"/>
          <w:numId w:val="1"/>
        </w:numPr>
        <w:spacing w:after="0" w:line="240" w:lineRule="auto"/>
        <w:ind w:left="360" w:right="-2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гинекологических больных. Реабилитация больных после гинекологических операций. Физиотерапевтическое лечение. Санаторно-курортное и бальнеолечение гинекологических.</w:t>
      </w:r>
    </w:p>
    <w:p w:rsidR="00F47AA6" w:rsidRDefault="00F47AA6" w:rsidP="0056210A">
      <w:pPr>
        <w:spacing w:after="0"/>
      </w:pPr>
    </w:p>
    <w:p w:rsidR="00F47AA6" w:rsidRDefault="00F47AA6" w:rsidP="005621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A6" w:rsidRDefault="00F47AA6" w:rsidP="005621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0A" w:rsidRPr="00DC5253" w:rsidRDefault="0056210A" w:rsidP="005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Зав. кафедрой акушерства, гинекологии</w:t>
      </w:r>
    </w:p>
    <w:p w:rsidR="0056210A" w:rsidRDefault="0056210A" w:rsidP="005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перинатологии </w:t>
      </w:r>
      <w:r w:rsidRPr="00DC5253">
        <w:rPr>
          <w:rFonts w:ascii="Times New Roman" w:hAnsi="Times New Roman" w:cs="Times New Roman"/>
          <w:sz w:val="24"/>
          <w:szCs w:val="24"/>
        </w:rPr>
        <w:t>ФПК и ППС, д.м.н.,</w:t>
      </w:r>
      <w:r>
        <w:rPr>
          <w:rFonts w:ascii="Times New Roman" w:hAnsi="Times New Roman" w:cs="Times New Roman"/>
          <w:sz w:val="24"/>
          <w:szCs w:val="24"/>
        </w:rPr>
        <w:t xml:space="preserve"> профессор       _______________________   </w:t>
      </w:r>
      <w:r w:rsidRPr="00DC5253">
        <w:rPr>
          <w:rFonts w:ascii="Times New Roman" w:hAnsi="Times New Roman" w:cs="Times New Roman"/>
          <w:sz w:val="24"/>
          <w:szCs w:val="24"/>
        </w:rPr>
        <w:t>Г.А. Пенжоян</w:t>
      </w:r>
    </w:p>
    <w:p w:rsidR="0056210A" w:rsidRPr="0056210A" w:rsidRDefault="0056210A" w:rsidP="005621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96C96">
        <w:rPr>
          <w:rFonts w:ascii="Times New Roman" w:hAnsi="Times New Roman" w:cs="Times New Roman"/>
          <w:sz w:val="16"/>
          <w:szCs w:val="16"/>
        </w:rPr>
        <w:t xml:space="preserve">подпись         </w:t>
      </w:r>
    </w:p>
    <w:sectPr w:rsidR="0056210A" w:rsidRPr="0056210A" w:rsidSect="00F47A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2485"/>
    <w:multiLevelType w:val="hybridMultilevel"/>
    <w:tmpl w:val="778EF510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A"/>
    <w:rsid w:val="0056210A"/>
    <w:rsid w:val="005C3020"/>
    <w:rsid w:val="006867D0"/>
    <w:rsid w:val="007D68B4"/>
    <w:rsid w:val="00A86D36"/>
    <w:rsid w:val="00F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8E8AF-6C1A-49EC-A006-AF41AD3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2017-10-03T16:30:00Z</dcterms:created>
  <dcterms:modified xsi:type="dcterms:W3CDTF">2017-10-03T18:13:00Z</dcterms:modified>
</cp:coreProperties>
</file>