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F7" w:rsidRDefault="00044FF7" w:rsidP="00044F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7275" cy="1095375"/>
            <wp:effectExtent l="0" t="0" r="0" b="0"/>
            <wp:wrapThrough wrapText="bothSides">
              <wp:wrapPolygon edited="0">
                <wp:start x="0" y="0"/>
                <wp:lineTo x="0" y="21412"/>
                <wp:lineTo x="21405" y="21412"/>
                <wp:lineTo x="2140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F7A" w:rsidRPr="00044FF7" w:rsidRDefault="001C45DE" w:rsidP="00044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FF7">
        <w:rPr>
          <w:rFonts w:ascii="Times New Roman" w:hAnsi="Times New Roman" w:cs="Times New Roman"/>
          <w:sz w:val="24"/>
          <w:szCs w:val="24"/>
        </w:rPr>
        <w:t xml:space="preserve">ФЕДЕРАЛЬНОЕ </w:t>
      </w:r>
      <w:r w:rsidR="00314FC8" w:rsidRPr="00044FF7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FB2737" w:rsidRPr="00044FF7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044FF7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314FC8" w:rsidRPr="00044FF7">
        <w:rPr>
          <w:rFonts w:ascii="Times New Roman" w:hAnsi="Times New Roman" w:cs="Times New Roman"/>
          <w:sz w:val="24"/>
          <w:szCs w:val="24"/>
        </w:rPr>
        <w:t>УЧРЕЖДЕНИЕ</w:t>
      </w:r>
      <w:r w:rsidR="004120FA" w:rsidRPr="00044FF7">
        <w:rPr>
          <w:rFonts w:ascii="Times New Roman" w:hAnsi="Times New Roman" w:cs="Times New Roman"/>
          <w:sz w:val="24"/>
          <w:szCs w:val="24"/>
        </w:rPr>
        <w:t xml:space="preserve"> </w:t>
      </w:r>
      <w:r w:rsidRPr="00044FF7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="00314FC8" w:rsidRPr="00044FF7">
        <w:rPr>
          <w:rFonts w:ascii="Times New Roman" w:hAnsi="Times New Roman" w:cs="Times New Roman"/>
          <w:sz w:val="24"/>
          <w:szCs w:val="24"/>
        </w:rPr>
        <w:t>ОБРАЗОВАНИЯ</w:t>
      </w:r>
    </w:p>
    <w:p w:rsidR="00190F7A" w:rsidRPr="00044FF7" w:rsidRDefault="001C45DE" w:rsidP="00044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FF7">
        <w:rPr>
          <w:rFonts w:ascii="Times New Roman" w:hAnsi="Times New Roman" w:cs="Times New Roman"/>
          <w:b/>
          <w:sz w:val="24"/>
          <w:szCs w:val="24"/>
        </w:rPr>
        <w:t xml:space="preserve">«КУБАНСКИЙ ГОСУДАРСТВЕННЫЙ МЕДИЦИНСКИЙ </w:t>
      </w:r>
      <w:r w:rsidR="00314FC8" w:rsidRPr="00044FF7">
        <w:rPr>
          <w:rFonts w:ascii="Times New Roman" w:hAnsi="Times New Roman" w:cs="Times New Roman"/>
          <w:b/>
          <w:sz w:val="24"/>
          <w:szCs w:val="24"/>
        </w:rPr>
        <w:t>УНИВЕРСИТЕТ»</w:t>
      </w:r>
    </w:p>
    <w:p w:rsidR="00190F7A" w:rsidRPr="00044FF7" w:rsidRDefault="00314FC8" w:rsidP="00044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FF7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314FC8" w:rsidRPr="00044FF7" w:rsidRDefault="00314FC8" w:rsidP="00044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FF7">
        <w:rPr>
          <w:rFonts w:ascii="Times New Roman" w:hAnsi="Times New Roman" w:cs="Times New Roman"/>
          <w:sz w:val="24"/>
          <w:szCs w:val="24"/>
        </w:rPr>
        <w:t>(</w:t>
      </w:r>
      <w:r w:rsidR="001C45DE" w:rsidRPr="00044FF7">
        <w:rPr>
          <w:rFonts w:ascii="Times New Roman" w:hAnsi="Times New Roman" w:cs="Times New Roman"/>
          <w:sz w:val="24"/>
          <w:szCs w:val="24"/>
        </w:rPr>
        <w:t>Ф</w:t>
      </w:r>
      <w:r w:rsidRPr="00044FF7">
        <w:rPr>
          <w:rFonts w:ascii="Times New Roman" w:hAnsi="Times New Roman" w:cs="Times New Roman"/>
          <w:sz w:val="24"/>
          <w:szCs w:val="24"/>
        </w:rPr>
        <w:t>Г</w:t>
      </w:r>
      <w:r w:rsidR="003C6530" w:rsidRPr="00044FF7">
        <w:rPr>
          <w:rFonts w:ascii="Times New Roman" w:hAnsi="Times New Roman" w:cs="Times New Roman"/>
          <w:sz w:val="24"/>
          <w:szCs w:val="24"/>
        </w:rPr>
        <w:t>Б</w:t>
      </w:r>
      <w:r w:rsidR="001C45DE" w:rsidRPr="00044FF7">
        <w:rPr>
          <w:rFonts w:ascii="Times New Roman" w:hAnsi="Times New Roman" w:cs="Times New Roman"/>
          <w:sz w:val="24"/>
          <w:szCs w:val="24"/>
        </w:rPr>
        <w:t xml:space="preserve">ОУ ВО </w:t>
      </w:r>
      <w:r w:rsidRPr="00044FF7">
        <w:rPr>
          <w:rFonts w:ascii="Times New Roman" w:hAnsi="Times New Roman" w:cs="Times New Roman"/>
          <w:sz w:val="24"/>
          <w:szCs w:val="24"/>
        </w:rPr>
        <w:t>КубГМУ Минздрав</w:t>
      </w:r>
      <w:r w:rsidR="004F17BE" w:rsidRPr="00044FF7">
        <w:rPr>
          <w:rFonts w:ascii="Times New Roman" w:hAnsi="Times New Roman" w:cs="Times New Roman"/>
          <w:sz w:val="24"/>
          <w:szCs w:val="24"/>
        </w:rPr>
        <w:t>а</w:t>
      </w:r>
      <w:r w:rsidRPr="00044FF7">
        <w:rPr>
          <w:rFonts w:ascii="Times New Roman" w:hAnsi="Times New Roman" w:cs="Times New Roman"/>
          <w:sz w:val="24"/>
          <w:szCs w:val="24"/>
        </w:rPr>
        <w:t xml:space="preserve"> России)</w:t>
      </w:r>
    </w:p>
    <w:p w:rsidR="00A61842" w:rsidRDefault="00A61842" w:rsidP="00044F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FF7" w:rsidRDefault="00044FF7" w:rsidP="00044F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FF7" w:rsidRPr="008E37FB" w:rsidRDefault="00044FF7" w:rsidP="00044F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37FB" w:rsidRDefault="00A61842" w:rsidP="00044F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37FB">
        <w:rPr>
          <w:rFonts w:ascii="Times New Roman" w:hAnsi="Times New Roman" w:cs="Times New Roman"/>
          <w:b/>
        </w:rPr>
        <w:t>ВОПР</w:t>
      </w:r>
      <w:r w:rsidR="001C45DE" w:rsidRPr="008E37FB">
        <w:rPr>
          <w:rFonts w:ascii="Times New Roman" w:hAnsi="Times New Roman" w:cs="Times New Roman"/>
          <w:b/>
        </w:rPr>
        <w:t>О</w:t>
      </w:r>
      <w:r w:rsidRPr="008E37FB">
        <w:rPr>
          <w:rFonts w:ascii="Times New Roman" w:hAnsi="Times New Roman" w:cs="Times New Roman"/>
          <w:b/>
        </w:rPr>
        <w:t xml:space="preserve">СЫ </w:t>
      </w:r>
      <w:r w:rsidR="003552C3" w:rsidRPr="008E37FB">
        <w:rPr>
          <w:rFonts w:ascii="Times New Roman" w:hAnsi="Times New Roman" w:cs="Times New Roman"/>
          <w:b/>
        </w:rPr>
        <w:t>ПЕРЕВОДН</w:t>
      </w:r>
      <w:r w:rsidR="003A7D68" w:rsidRPr="008E37FB">
        <w:rPr>
          <w:rFonts w:ascii="Times New Roman" w:hAnsi="Times New Roman" w:cs="Times New Roman"/>
          <w:b/>
        </w:rPr>
        <w:t>ОГО</w:t>
      </w:r>
      <w:r w:rsidRPr="008E37FB">
        <w:rPr>
          <w:rFonts w:ascii="Times New Roman" w:hAnsi="Times New Roman" w:cs="Times New Roman"/>
          <w:b/>
        </w:rPr>
        <w:t xml:space="preserve"> ЭКЗАМЕНА</w:t>
      </w:r>
      <w:r w:rsidR="008E37FB">
        <w:rPr>
          <w:rFonts w:ascii="Times New Roman" w:hAnsi="Times New Roman" w:cs="Times New Roman"/>
          <w:b/>
        </w:rPr>
        <w:t xml:space="preserve"> В</w:t>
      </w:r>
      <w:r w:rsidR="001C45DE" w:rsidRPr="008E37FB">
        <w:rPr>
          <w:rFonts w:ascii="Times New Roman" w:hAnsi="Times New Roman" w:cs="Times New Roman"/>
          <w:b/>
        </w:rPr>
        <w:t xml:space="preserve"> ОРДИНАТ</w:t>
      </w:r>
      <w:r w:rsidR="00190F7A" w:rsidRPr="008E37FB">
        <w:rPr>
          <w:rFonts w:ascii="Times New Roman" w:hAnsi="Times New Roman" w:cs="Times New Roman"/>
          <w:b/>
        </w:rPr>
        <w:t>УРЕ</w:t>
      </w:r>
    </w:p>
    <w:p w:rsidR="00A61842" w:rsidRPr="008E37FB" w:rsidRDefault="004120FA" w:rsidP="00044F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37FB">
        <w:rPr>
          <w:rFonts w:ascii="Times New Roman" w:hAnsi="Times New Roman" w:cs="Times New Roman"/>
          <w:b/>
        </w:rPr>
        <w:t xml:space="preserve">ПО СПЕЦИАЛЬНОСТИ </w:t>
      </w:r>
      <w:r w:rsidR="008E37FB">
        <w:rPr>
          <w:rFonts w:ascii="Times New Roman" w:hAnsi="Times New Roman" w:cs="Times New Roman"/>
          <w:b/>
        </w:rPr>
        <w:t>31.08.01 «</w:t>
      </w:r>
      <w:r w:rsidRPr="008E37FB">
        <w:rPr>
          <w:rFonts w:ascii="Times New Roman" w:hAnsi="Times New Roman" w:cs="Times New Roman"/>
          <w:b/>
        </w:rPr>
        <w:t xml:space="preserve">АКУШЕРСТВО </w:t>
      </w:r>
      <w:r w:rsidR="001C45DE" w:rsidRPr="008E37FB">
        <w:rPr>
          <w:rFonts w:ascii="Times New Roman" w:hAnsi="Times New Roman" w:cs="Times New Roman"/>
          <w:b/>
        </w:rPr>
        <w:t>И ГИНЕКОЛОГИЯ</w:t>
      </w:r>
      <w:r w:rsidR="008E37FB">
        <w:rPr>
          <w:rFonts w:ascii="Times New Roman" w:hAnsi="Times New Roman" w:cs="Times New Roman"/>
          <w:b/>
        </w:rPr>
        <w:t>»</w:t>
      </w:r>
    </w:p>
    <w:p w:rsidR="00314FC8" w:rsidRPr="008E37FB" w:rsidRDefault="00314FC8" w:rsidP="00044F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4FC8" w:rsidRPr="008E37FB" w:rsidRDefault="009A37B4" w:rsidP="00044FF7">
      <w:pPr>
        <w:spacing w:after="0" w:line="240" w:lineRule="auto"/>
        <w:jc w:val="center"/>
        <w:rPr>
          <w:rFonts w:ascii="Times New Roman" w:hAnsi="Times New Roman" w:cs="Times New Roman"/>
          <w:bCs/>
          <w:u w:val="single"/>
        </w:rPr>
      </w:pPr>
      <w:r w:rsidRPr="008E37FB">
        <w:rPr>
          <w:rFonts w:ascii="Times New Roman" w:hAnsi="Times New Roman" w:cs="Times New Roman"/>
          <w:bCs/>
          <w:u w:val="single"/>
        </w:rPr>
        <w:t xml:space="preserve">Раздел </w:t>
      </w:r>
      <w:r w:rsidR="008379C4">
        <w:rPr>
          <w:rFonts w:ascii="Times New Roman" w:hAnsi="Times New Roman" w:cs="Times New Roman"/>
          <w:bCs/>
          <w:u w:val="single"/>
        </w:rPr>
        <w:t>«</w:t>
      </w:r>
      <w:r w:rsidRPr="008E37FB">
        <w:rPr>
          <w:rFonts w:ascii="Times New Roman" w:hAnsi="Times New Roman" w:cs="Times New Roman"/>
          <w:bCs/>
          <w:u w:val="single"/>
        </w:rPr>
        <w:t>Акушерство</w:t>
      </w:r>
      <w:r w:rsidR="008379C4">
        <w:rPr>
          <w:rFonts w:ascii="Times New Roman" w:hAnsi="Times New Roman" w:cs="Times New Roman"/>
          <w:bCs/>
          <w:u w:val="single"/>
        </w:rPr>
        <w:t>»</w:t>
      </w:r>
    </w:p>
    <w:p w:rsidR="009A37B4" w:rsidRPr="008E37FB" w:rsidRDefault="009A37B4" w:rsidP="008E37F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41B0C" w:rsidRDefault="00641B0C" w:rsidP="00641B0C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Плод как объект родов.</w:t>
      </w:r>
    </w:p>
    <w:p w:rsidR="00641B0C" w:rsidRPr="00641B0C" w:rsidRDefault="00641B0C" w:rsidP="00641B0C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Строение женского таза. Таз с акушерской точки зрения. Плоскости и размеры таза.</w:t>
      </w:r>
    </w:p>
    <w:p w:rsidR="00641B0C" w:rsidRPr="008E37FB" w:rsidRDefault="00641B0C" w:rsidP="00641B0C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Неправильные вставления головки плода. Диагностика. Акушерская тактика.</w:t>
      </w:r>
    </w:p>
    <w:p w:rsidR="00641B0C" w:rsidRPr="008E37FB" w:rsidRDefault="00641B0C" w:rsidP="00641B0C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Разгибательные головные предлежания. Биомеханизм родов. Особенности ведения родов.</w:t>
      </w:r>
    </w:p>
    <w:p w:rsidR="00641B0C" w:rsidRPr="008E37FB" w:rsidRDefault="00641B0C" w:rsidP="00641B0C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Лобное предлежание. Биомеханизм родов. Особенности ведения родов.</w:t>
      </w:r>
    </w:p>
    <w:p w:rsidR="00641B0C" w:rsidRPr="008E37FB" w:rsidRDefault="00641B0C" w:rsidP="00641B0C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Переднеголовное предлежание. Биомеханизм родов. Особенности ведения родов.</w:t>
      </w:r>
    </w:p>
    <w:p w:rsidR="00641B0C" w:rsidRPr="008E37FB" w:rsidRDefault="00641B0C" w:rsidP="00641B0C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Лицевое предлежание. Биомеханизм родов. Особенности ведения родов.</w:t>
      </w:r>
    </w:p>
    <w:p w:rsidR="00641B0C" w:rsidRPr="008E37FB" w:rsidRDefault="00641B0C" w:rsidP="00641B0C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Биомеханизм родов при тазовом предлежании.</w:t>
      </w:r>
    </w:p>
    <w:p w:rsidR="00641B0C" w:rsidRPr="008E37FB" w:rsidRDefault="00641B0C" w:rsidP="00641B0C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Плодоразрушающие операции. Показания. Условия. Тактика. Роль в современном акушерстве.</w:t>
      </w:r>
    </w:p>
    <w:p w:rsidR="00641B0C" w:rsidRPr="008E37FB" w:rsidRDefault="00641B0C" w:rsidP="00641B0C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Экстракция плода за тазовый конец. Показания. Условия. Тактика.</w:t>
      </w:r>
    </w:p>
    <w:p w:rsidR="00641B0C" w:rsidRPr="008E37FB" w:rsidRDefault="00641B0C" w:rsidP="00641B0C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Акушерские щипцы. Показания. Условия. Техника наложения щипцов. Место в современном акушерстве.</w:t>
      </w:r>
    </w:p>
    <w:p w:rsidR="00641B0C" w:rsidRPr="008E37FB" w:rsidRDefault="00641B0C" w:rsidP="00641B0C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Анатомически-узкий таз. Классификация. Диагностика. Особенности биомеханизма родов. Ведение родов.</w:t>
      </w:r>
    </w:p>
    <w:p w:rsidR="00641B0C" w:rsidRPr="008E37FB" w:rsidRDefault="00641B0C" w:rsidP="00641B0C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Функционально-узкий таз. Признаки клинически узкого таза. Степени несоответствия. Тактика ведения.</w:t>
      </w:r>
    </w:p>
    <w:p w:rsidR="00641B0C" w:rsidRPr="008E37FB" w:rsidRDefault="00641B0C" w:rsidP="00641B0C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Современные принципы ведения родов. Обезболивание родов. Патологический прелиминарный период, клиника диагностика, акушерская тактика.</w:t>
      </w:r>
    </w:p>
    <w:p w:rsidR="00641B0C" w:rsidRPr="008E37FB" w:rsidRDefault="00641B0C" w:rsidP="00641B0C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Тазовые предлежания, классификация, диагностика. Особенности ведения беременности, акушерская тактика, ведение родов. Ручные пособия при ягодичном, ножном предлежании.</w:t>
      </w:r>
    </w:p>
    <w:p w:rsidR="00641B0C" w:rsidRDefault="00641B0C" w:rsidP="00641B0C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Неправильные положения плода. Диагностика. Ведение беременности. Акушерская тактика. Осложнения.</w:t>
      </w:r>
    </w:p>
    <w:p w:rsidR="00641B0C" w:rsidRPr="008E37FB" w:rsidRDefault="00641B0C" w:rsidP="00641B0C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Крупный плод. Ведение беременности. Особенности ведения родов.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Функциональные методы диагностики в акушерской практике. Современные методы регистрации родовой деятельности. Методы исследования состояния плода.</w:t>
      </w:r>
    </w:p>
    <w:p w:rsidR="00641B0C" w:rsidRDefault="00C04A74" w:rsidP="00641B0C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Диагностика ранних и поздних сроков беременности. Клинические и лабораторные методы.</w:t>
      </w:r>
    </w:p>
    <w:p w:rsidR="00641B0C" w:rsidRPr="008E37FB" w:rsidRDefault="00641B0C" w:rsidP="00641B0C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Физиологические изменения в организме женщины при беременности. Норма беременности.</w:t>
      </w:r>
    </w:p>
    <w:p w:rsidR="00C04A74" w:rsidRPr="00641B0C" w:rsidRDefault="00641B0C" w:rsidP="00641B0C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Современные представления о причинах наступления родов. Подготовка беременных к родам. Современные методы. Понятие о готовности организма к родам.</w:t>
      </w:r>
    </w:p>
    <w:p w:rsidR="009F3A61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Стро</w:t>
      </w:r>
      <w:r w:rsidR="001C45DE" w:rsidRPr="008E37FB">
        <w:rPr>
          <w:rFonts w:ascii="Times New Roman" w:hAnsi="Times New Roman" w:cs="Times New Roman"/>
        </w:rPr>
        <w:t>ение и функция плаценты. Фето-</w:t>
      </w:r>
      <w:r w:rsidRPr="008E37FB">
        <w:rPr>
          <w:rFonts w:ascii="Times New Roman" w:hAnsi="Times New Roman" w:cs="Times New Roman"/>
        </w:rPr>
        <w:t>плацентарная (плацентарная) недостаточность. Классификация. Современные методы диаг</w:t>
      </w:r>
      <w:r w:rsidR="009F3A61" w:rsidRPr="008E37FB">
        <w:rPr>
          <w:rFonts w:ascii="Times New Roman" w:hAnsi="Times New Roman" w:cs="Times New Roman"/>
        </w:rPr>
        <w:t>ностики. Профилактика. Лечение.</w:t>
      </w:r>
    </w:p>
    <w:p w:rsidR="00641B0C" w:rsidRPr="008E37FB" w:rsidRDefault="00641B0C" w:rsidP="00641B0C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Нев</w:t>
      </w:r>
      <w:r>
        <w:rPr>
          <w:rFonts w:ascii="Times New Roman" w:hAnsi="Times New Roman" w:cs="Times New Roman"/>
        </w:rPr>
        <w:t>ынашивание беременности. Привычное невынашивание</w:t>
      </w:r>
      <w:r w:rsidRPr="008E37FB">
        <w:rPr>
          <w:rFonts w:ascii="Times New Roman" w:hAnsi="Times New Roman" w:cs="Times New Roman"/>
        </w:rPr>
        <w:t>. Современные принципы лечения.</w:t>
      </w:r>
    </w:p>
    <w:p w:rsidR="00641B0C" w:rsidRPr="008E37FB" w:rsidRDefault="00641B0C" w:rsidP="00641B0C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Перенашивание беременности. Пролонгированная беременность. Дифференциальная диагностика. Акушерская тактика.</w:t>
      </w:r>
    </w:p>
    <w:p w:rsidR="00641B0C" w:rsidRPr="008E37FB" w:rsidRDefault="00641B0C" w:rsidP="00641B0C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Преждевременные роды. Причины. Клиника. Диагностика. Тактика ведения.</w:t>
      </w:r>
    </w:p>
    <w:p w:rsidR="00641B0C" w:rsidRPr="00641B0C" w:rsidRDefault="00641B0C" w:rsidP="00641B0C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Признаки физиологической зрелости и доношенности новорожденного. Признаки недоношенности. Профилактика респираторного дистресс-синдрома.</w:t>
      </w:r>
    </w:p>
    <w:p w:rsidR="00C04A74" w:rsidRPr="008E37FB" w:rsidRDefault="009F3A61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Внутриутробная гипоксия плода, п</w:t>
      </w:r>
      <w:r w:rsidR="00C04A74" w:rsidRPr="008E37FB">
        <w:rPr>
          <w:rFonts w:ascii="Times New Roman" w:hAnsi="Times New Roman" w:cs="Times New Roman"/>
        </w:rPr>
        <w:t>ричины возникновения.</w:t>
      </w:r>
      <w:r w:rsidRPr="008E37FB">
        <w:rPr>
          <w:rFonts w:ascii="Times New Roman" w:hAnsi="Times New Roman" w:cs="Times New Roman"/>
        </w:rPr>
        <w:t xml:space="preserve"> Синдром задержки внутриутробного развития плода. </w:t>
      </w:r>
      <w:r w:rsidR="00C04A74" w:rsidRPr="008E37FB">
        <w:rPr>
          <w:rFonts w:ascii="Times New Roman" w:hAnsi="Times New Roman" w:cs="Times New Roman"/>
        </w:rPr>
        <w:t xml:space="preserve">Классификация, диагностика, лечение. </w:t>
      </w:r>
      <w:r w:rsidRPr="008E37FB">
        <w:rPr>
          <w:rFonts w:ascii="Times New Roman" w:hAnsi="Times New Roman" w:cs="Times New Roman"/>
        </w:rPr>
        <w:t xml:space="preserve">Декомпенсированные формы. </w:t>
      </w:r>
      <w:r w:rsidR="00C04A74" w:rsidRPr="008E37FB">
        <w:rPr>
          <w:rFonts w:ascii="Times New Roman" w:hAnsi="Times New Roman" w:cs="Times New Roman"/>
        </w:rPr>
        <w:t>Показания к родоразрешению. Методы определения функционального состояния фето-плацентарной системы в различные сроки беременности.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Внутриутробное инфицирование плода. Диагностика. Профилактика. Лечение.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Самопроизвольный аборт. Классификация. Причины возникновения. Профилактика. Клиника. Лечение. Тактика ведения.</w:t>
      </w:r>
    </w:p>
    <w:p w:rsidR="00641B0C" w:rsidRPr="008E37FB" w:rsidRDefault="00641B0C" w:rsidP="00641B0C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Аномалии родовой деятельности. Классификация. Причины возникновения. Профилактика.</w:t>
      </w:r>
    </w:p>
    <w:p w:rsidR="00641B0C" w:rsidRPr="008E37FB" w:rsidRDefault="00641B0C" w:rsidP="00641B0C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Слабость родовой деятельности. Этиология. Патогенез. Клиника. Лечение. Акушерская тактика. Профилактика.</w:t>
      </w:r>
    </w:p>
    <w:p w:rsidR="00641B0C" w:rsidRPr="008E37FB" w:rsidRDefault="00641B0C" w:rsidP="00641B0C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Дискоординация родовой деятельности. Этиология. Патогенез. Клиника. Лечение. Акушерская тактика. Профилактика.</w:t>
      </w:r>
    </w:p>
    <w:p w:rsidR="00641B0C" w:rsidRPr="00641B0C" w:rsidRDefault="00641B0C" w:rsidP="00641B0C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Индуцированные роды. Показания. Противопоказания. Условия. Оценка готовности организма женщины к родам. Методы индукции родов.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lastRenderedPageBreak/>
        <w:t>П</w:t>
      </w:r>
      <w:r w:rsidR="00A61842" w:rsidRPr="008E37FB">
        <w:rPr>
          <w:rFonts w:ascii="Times New Roman" w:hAnsi="Times New Roman" w:cs="Times New Roman"/>
        </w:rPr>
        <w:t>реэклампсия</w:t>
      </w:r>
      <w:r w:rsidRPr="008E37FB">
        <w:rPr>
          <w:rFonts w:ascii="Times New Roman" w:hAnsi="Times New Roman" w:cs="Times New Roman"/>
        </w:rPr>
        <w:t>. Этиология и патогенез. Клинические формы.</w:t>
      </w:r>
      <w:r w:rsidR="003B6E22" w:rsidRPr="008E37FB">
        <w:rPr>
          <w:rFonts w:ascii="Times New Roman" w:hAnsi="Times New Roman" w:cs="Times New Roman"/>
        </w:rPr>
        <w:t xml:space="preserve"> </w:t>
      </w:r>
      <w:r w:rsidRPr="008E37FB">
        <w:rPr>
          <w:rFonts w:ascii="Times New Roman" w:hAnsi="Times New Roman" w:cs="Times New Roman"/>
        </w:rPr>
        <w:t>Диагностика Оценка степени тяжести.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НЕ</w:t>
      </w:r>
      <w:r w:rsidRPr="008E37FB">
        <w:rPr>
          <w:rFonts w:ascii="Times New Roman" w:hAnsi="Times New Roman" w:cs="Times New Roman"/>
          <w:lang w:val="en-US"/>
        </w:rPr>
        <w:t>LL</w:t>
      </w:r>
      <w:r w:rsidRPr="008E37FB">
        <w:rPr>
          <w:rFonts w:ascii="Times New Roman" w:hAnsi="Times New Roman" w:cs="Times New Roman"/>
        </w:rPr>
        <w:t>Р - синдром.</w:t>
      </w:r>
      <w:r w:rsidR="00A61842" w:rsidRPr="008E37FB">
        <w:rPr>
          <w:rFonts w:ascii="Times New Roman" w:hAnsi="Times New Roman" w:cs="Times New Roman"/>
        </w:rPr>
        <w:t xml:space="preserve"> Патогенез. Клиника. Диагностика. Тактика ведения.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Преэклампсия, клиника, диагностика. Особенности ведения тяжелых форм гестоза. Возможные осложнения.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 xml:space="preserve">Терапия </w:t>
      </w:r>
      <w:r w:rsidR="00A61842" w:rsidRPr="008E37FB">
        <w:rPr>
          <w:rFonts w:ascii="Times New Roman" w:hAnsi="Times New Roman" w:cs="Times New Roman"/>
        </w:rPr>
        <w:t>преэклампсии</w:t>
      </w:r>
      <w:r w:rsidRPr="008E37FB">
        <w:rPr>
          <w:rFonts w:ascii="Times New Roman" w:hAnsi="Times New Roman" w:cs="Times New Roman"/>
        </w:rPr>
        <w:t xml:space="preserve"> в зависимости от степени тяжести. Ведение беременно</w:t>
      </w:r>
      <w:r w:rsidR="00044FF7">
        <w:rPr>
          <w:rFonts w:ascii="Times New Roman" w:hAnsi="Times New Roman" w:cs="Times New Roman"/>
        </w:rPr>
        <w:t>сти и родов при тяжелых формах преэклампсии</w:t>
      </w:r>
      <w:r w:rsidRPr="008E37FB">
        <w:rPr>
          <w:rFonts w:ascii="Times New Roman" w:hAnsi="Times New Roman" w:cs="Times New Roman"/>
        </w:rPr>
        <w:t>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Эклампсия. Клиника. Диагностика. Акушерская тактика.</w:t>
      </w:r>
    </w:p>
    <w:p w:rsidR="00C04A74" w:rsidRPr="008E37FB" w:rsidRDefault="00044FF7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Профилактика преэклампсии</w:t>
      </w:r>
      <w:r w:rsidR="00C04A74" w:rsidRPr="008E37FB">
        <w:rPr>
          <w:rFonts w:ascii="Times New Roman" w:hAnsi="Times New Roman" w:cs="Times New Roman"/>
        </w:rPr>
        <w:t>. Угрожающ</w:t>
      </w:r>
      <w:r>
        <w:rPr>
          <w:rFonts w:ascii="Times New Roman" w:hAnsi="Times New Roman" w:cs="Times New Roman"/>
        </w:rPr>
        <w:t>ее состояние по развитию преэклампсии</w:t>
      </w:r>
      <w:r w:rsidR="00C04A74" w:rsidRPr="008E37FB">
        <w:rPr>
          <w:rFonts w:ascii="Times New Roman" w:hAnsi="Times New Roman" w:cs="Times New Roman"/>
        </w:rPr>
        <w:t>. Диагностика. Ведение в женской консультации.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Экстренная помощь при терминальных состояниях в акушерстве.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Эмболия околоплодными водами. Диагностика. Клиника. Акушерская тактика. Лечение.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Многоводие, маловодие. Ведение беременности и родов. Биологическая функция околоплодных вод.</w:t>
      </w:r>
    </w:p>
    <w:p w:rsidR="00641B0C" w:rsidRPr="008E37FB" w:rsidRDefault="00641B0C" w:rsidP="00641B0C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Родовой травматизм матери. Диагностика. Клиника. Лечение.</w:t>
      </w:r>
    </w:p>
    <w:p w:rsidR="00641B0C" w:rsidRPr="008E37FB" w:rsidRDefault="00641B0C" w:rsidP="00641B0C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Разрывы матки. Диагностика. Акушерская тактика.</w:t>
      </w:r>
    </w:p>
    <w:p w:rsidR="00641B0C" w:rsidRPr="008E37FB" w:rsidRDefault="00641B0C" w:rsidP="00641B0C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Родовой травматизм плода. Диагностика.  Клиника. Лечение.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Акушерские кровотечения. Причины. Фи</w:t>
      </w:r>
      <w:r w:rsidR="001C45DE" w:rsidRPr="008E37FB">
        <w:rPr>
          <w:rFonts w:ascii="Times New Roman" w:hAnsi="Times New Roman" w:cs="Times New Roman"/>
        </w:rPr>
        <w:t xml:space="preserve">зиологическая и патологическая </w:t>
      </w:r>
      <w:r w:rsidRPr="008E37FB">
        <w:rPr>
          <w:rFonts w:ascii="Times New Roman" w:hAnsi="Times New Roman" w:cs="Times New Roman"/>
        </w:rPr>
        <w:t>кровопотеря, критерии оценки. Профилактика.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Причины массивных акушерских кровотечений. Определение степени тяжести акушерского кровотечения. Профилактика.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Предлежание плаценты. Клиника. Диагностика. Кровотечение при предлежании плаценты. Родоразрешение. Низкое прикрепление плаценты. Акушерская тактика.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Преждевременная отслойка нормально расположенной плаценты. Клиника. Диагностика. Акушерская тактика.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 xml:space="preserve">Группа риска беременных, угрожаемых по кровотечению. Профилактика акушерских кровотечений. 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Кровотечения при беременности. Причины. Диагностика. Тактика.</w:t>
      </w:r>
    </w:p>
    <w:p w:rsidR="00C04A74" w:rsidRPr="008E37FB" w:rsidRDefault="001C45DE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 xml:space="preserve">Кровотечения в </w:t>
      </w:r>
      <w:r w:rsidR="00C04A74" w:rsidRPr="008E37FB">
        <w:rPr>
          <w:rFonts w:ascii="Times New Roman" w:hAnsi="Times New Roman" w:cs="Times New Roman"/>
          <w:lang w:val="en-US"/>
        </w:rPr>
        <w:t>I</w:t>
      </w:r>
      <w:r w:rsidRPr="008E37FB">
        <w:rPr>
          <w:rFonts w:ascii="Times New Roman" w:hAnsi="Times New Roman" w:cs="Times New Roman"/>
        </w:rPr>
        <w:t xml:space="preserve"> </w:t>
      </w:r>
      <w:r w:rsidR="00C04A74" w:rsidRPr="008E37FB">
        <w:rPr>
          <w:rFonts w:ascii="Times New Roman" w:hAnsi="Times New Roman" w:cs="Times New Roman"/>
        </w:rPr>
        <w:t xml:space="preserve">и </w:t>
      </w:r>
      <w:r w:rsidR="00C04A74" w:rsidRPr="008E37FB">
        <w:rPr>
          <w:rFonts w:ascii="Times New Roman" w:hAnsi="Times New Roman" w:cs="Times New Roman"/>
          <w:lang w:val="en-US"/>
        </w:rPr>
        <w:t>II</w:t>
      </w:r>
      <w:r w:rsidR="00C04A74" w:rsidRPr="008E37FB">
        <w:rPr>
          <w:rFonts w:ascii="Times New Roman" w:hAnsi="Times New Roman" w:cs="Times New Roman"/>
        </w:rPr>
        <w:t xml:space="preserve"> периодах родов. Причины. Диагностика. Тактика.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Кровотечения в последовом периоде. Причины.  Клиника. Диагностика. Лечение.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Кровотечения в раннем послеродовом периоде. Причины.  Клиника. Диагностика. Лечение.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Причины гипо - и атонических кровотечений. Клиника. Факторы, определяющие врачебную тактику при гипотонии матки.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Плотное прикрепление плаценты. Приращение плаценты. Клиника. Диагностика. Лечение.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Акушерские кровотечения.</w:t>
      </w:r>
      <w:r w:rsidR="001C45DE" w:rsidRPr="008E37FB">
        <w:rPr>
          <w:rFonts w:ascii="Times New Roman" w:hAnsi="Times New Roman" w:cs="Times New Roman"/>
        </w:rPr>
        <w:t xml:space="preserve"> Принципы лечения. Инфузионно-</w:t>
      </w:r>
      <w:r w:rsidRPr="008E37FB">
        <w:rPr>
          <w:rFonts w:ascii="Times New Roman" w:hAnsi="Times New Roman" w:cs="Times New Roman"/>
        </w:rPr>
        <w:t>трансфузионная терапия. Показания к оперативному лечению.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Геморрагический шок. Диагностика. Патогенез. Степени тяжести. Основные принципы лечения.</w:t>
      </w:r>
    </w:p>
    <w:p w:rsidR="00C04A74" w:rsidRPr="008E37FB" w:rsidRDefault="001C45DE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ДВС-</w:t>
      </w:r>
      <w:r w:rsidR="00C04A74" w:rsidRPr="008E37FB">
        <w:rPr>
          <w:rFonts w:ascii="Times New Roman" w:hAnsi="Times New Roman" w:cs="Times New Roman"/>
        </w:rPr>
        <w:t>синдром в акушерстве. Стадии. Основные принципы лечения. Профилактика.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Послеродовые гнойно-септические заболевания. Этиология. Патогенез. Классификация. Особенности течения на современном этапе.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Диагностика послеродовых гнойно-септических заболеваний. Общие принципы лечения.</w:t>
      </w:r>
    </w:p>
    <w:p w:rsidR="00C04A74" w:rsidRPr="008E37FB" w:rsidRDefault="001C45DE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 xml:space="preserve">Послеродовый </w:t>
      </w:r>
      <w:r w:rsidR="00C04A74" w:rsidRPr="008E37FB">
        <w:rPr>
          <w:rFonts w:ascii="Times New Roman" w:hAnsi="Times New Roman" w:cs="Times New Roman"/>
        </w:rPr>
        <w:t>метроэндометрит. Диагностика. Клиника. Лечение. Особенности течения на современном этапе.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Особенности течения перитонита после операции кесарево сечение. Профилактика гнойно-септических осложнений.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Послеродовый сепсис. Эти</w:t>
      </w:r>
      <w:r w:rsidR="001C45DE" w:rsidRPr="008E37FB">
        <w:rPr>
          <w:rFonts w:ascii="Times New Roman" w:hAnsi="Times New Roman" w:cs="Times New Roman"/>
        </w:rPr>
        <w:t xml:space="preserve">ология. Патогенез. Диагностика. </w:t>
      </w:r>
      <w:r w:rsidRPr="008E37FB">
        <w:rPr>
          <w:rFonts w:ascii="Times New Roman" w:hAnsi="Times New Roman" w:cs="Times New Roman"/>
        </w:rPr>
        <w:t>Клиника. Лечение.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Септический шок.  Этиология. Патогенез. Клиника. Диагностика. Лечение.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Профилактика послеродовых гнойно-септических заболеваний в женской консультации и в родильном стационаре.</w:t>
      </w:r>
    </w:p>
    <w:p w:rsidR="00641B0C" w:rsidRPr="008E37FB" w:rsidRDefault="00641B0C" w:rsidP="00641B0C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Многоплодие. Этиология. Патогенез. Диагностика. Ведение беременности. Особенности ведения родов.</w:t>
      </w:r>
    </w:p>
    <w:p w:rsidR="00641B0C" w:rsidRPr="008E37FB" w:rsidRDefault="00641B0C" w:rsidP="00641B0C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Беременность и роды у женщин с иммунологической несовместимостью. Профилактика резус - сенсибилизации.</w:t>
      </w:r>
    </w:p>
    <w:p w:rsidR="00641B0C" w:rsidRPr="008E37FB" w:rsidRDefault="00641B0C" w:rsidP="00641B0C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Гемолитическая болезнь новорожденного. Диагностика, лечение. Профилактика.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Особенности течения беременности, ведения родов и послеродового периода у женщин с заболеваниями почек (пиелонефрит, гломерулонефрит, мочекаменная болезнь).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Особенности течения беременности, ведения родов и послеродового периода у женщин с сахарным диабетом.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Особенности течения беременности, ведения родов и послеродового периода у женщин с заболеваниями щитовидной железы.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Особенности течения беременности, ведения родов и послеродового периода у женщин с гипертонической болезнью, гипотонией</w:t>
      </w:r>
      <w:r w:rsidR="001C45DE" w:rsidRPr="008E37FB">
        <w:rPr>
          <w:rFonts w:ascii="Times New Roman" w:hAnsi="Times New Roman" w:cs="Times New Roman"/>
        </w:rPr>
        <w:t xml:space="preserve"> и </w:t>
      </w:r>
      <w:r w:rsidR="00405F8F" w:rsidRPr="008E37FB">
        <w:rPr>
          <w:rFonts w:ascii="Times New Roman" w:hAnsi="Times New Roman" w:cs="Times New Roman"/>
        </w:rPr>
        <w:t>дистонией</w:t>
      </w:r>
      <w:r w:rsidRPr="008E37FB">
        <w:rPr>
          <w:rFonts w:ascii="Times New Roman" w:hAnsi="Times New Roman" w:cs="Times New Roman"/>
        </w:rPr>
        <w:t>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Особенности течения беременности, ведения родов и послеродового периода у женщин с приобретенными пороками сердца.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Особенности течения беременности, ведения родов и послеродового периода у женщин с врожденными пороками сердца.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lastRenderedPageBreak/>
        <w:t>Особенности течения беременности, ведения родов и послеродового периода у женщин с анемией, заболеваниями крови.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Особенности течения беременности, ведения родов и по</w:t>
      </w:r>
      <w:r w:rsidR="001C45DE" w:rsidRPr="008E37FB">
        <w:rPr>
          <w:rFonts w:ascii="Times New Roman" w:hAnsi="Times New Roman" w:cs="Times New Roman"/>
        </w:rPr>
        <w:t xml:space="preserve">слеродового периода у женщин с </w:t>
      </w:r>
      <w:r w:rsidRPr="008E37FB">
        <w:rPr>
          <w:rFonts w:ascii="Times New Roman" w:hAnsi="Times New Roman" w:cs="Times New Roman"/>
        </w:rPr>
        <w:t>заболеваниями печени.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Особенности течения беременности, ведения родов и послеродового период</w:t>
      </w:r>
      <w:r w:rsidR="001C45DE" w:rsidRPr="008E37FB">
        <w:rPr>
          <w:rFonts w:ascii="Times New Roman" w:hAnsi="Times New Roman" w:cs="Times New Roman"/>
        </w:rPr>
        <w:t xml:space="preserve">а у женщин с </w:t>
      </w:r>
      <w:r w:rsidRPr="008E37FB">
        <w:rPr>
          <w:rFonts w:ascii="Times New Roman" w:hAnsi="Times New Roman" w:cs="Times New Roman"/>
        </w:rPr>
        <w:t>аллергическими заболеваниями, бронхиальной астмой.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Особенности течения беременности, ведения родов и по</w:t>
      </w:r>
      <w:r w:rsidR="001C45DE" w:rsidRPr="008E37FB">
        <w:rPr>
          <w:rFonts w:ascii="Times New Roman" w:hAnsi="Times New Roman" w:cs="Times New Roman"/>
        </w:rPr>
        <w:t xml:space="preserve">слеродового периода у женщин с </w:t>
      </w:r>
      <w:r w:rsidRPr="008E37FB">
        <w:rPr>
          <w:rFonts w:ascii="Times New Roman" w:hAnsi="Times New Roman" w:cs="Times New Roman"/>
        </w:rPr>
        <w:t>миомой матки.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Особенности течения беременности, ведения родов и по</w:t>
      </w:r>
      <w:r w:rsidR="001C45DE" w:rsidRPr="008E37FB">
        <w:rPr>
          <w:rFonts w:ascii="Times New Roman" w:hAnsi="Times New Roman" w:cs="Times New Roman"/>
        </w:rPr>
        <w:t xml:space="preserve">слеродового периода у женщин с </w:t>
      </w:r>
      <w:r w:rsidRPr="008E37FB">
        <w:rPr>
          <w:rFonts w:ascii="Times New Roman" w:hAnsi="Times New Roman" w:cs="Times New Roman"/>
        </w:rPr>
        <w:t>опухолями яичников.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 xml:space="preserve">Особенности течения беременности, ведения родов и послеродового периода у женщин с туберкулезом легких. 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Особенности ведения беременности, родов у возрастных и юных первородящих.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Ранние токсикозы. Диагностика.  Лечение. Ведение беременности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Кесарево сечение. Показания и противопоказания. Виды операций. Профилактика осложнений в послеоперационном периоде.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Ведение беременности и родов после операции кесарева сечения.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Прерывание беременности в поздние сроки. Показания. Условия проведения. Методика прерывания.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Критические периоды развития эмбриона и плода. Эмбри</w:t>
      </w:r>
      <w:r w:rsidR="00044FF7">
        <w:rPr>
          <w:rFonts w:ascii="Times New Roman" w:hAnsi="Times New Roman" w:cs="Times New Roman"/>
        </w:rPr>
        <w:t>опатии. Фетопатии. Антенатально-</w:t>
      </w:r>
      <w:r w:rsidRPr="008E37FB">
        <w:rPr>
          <w:rFonts w:ascii="Times New Roman" w:hAnsi="Times New Roman" w:cs="Times New Roman"/>
        </w:rPr>
        <w:t>повреждающие факторы.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Перинатальная фармакология.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Медико-генетические аспекты влияния неблагоприятных факторов на развивающийся плод. Роль медико-генетической консультации в прогнозировании неблагоприятных исходов для плода.</w:t>
      </w:r>
    </w:p>
    <w:p w:rsidR="00DF38BF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 xml:space="preserve">Асептика и антисептика в акушерстве. 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Объединенный родильный дом. Организация работы.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Организация акушерской помощи. Специализированная помощь.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 xml:space="preserve">Прерывание беременности по медицинским показаниям. Основы здравоохранения России по охране материнства и детства. 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Организация работы женской консультации.</w:t>
      </w:r>
      <w:r w:rsidR="00405F8F" w:rsidRPr="008E37FB">
        <w:rPr>
          <w:rFonts w:ascii="Times New Roman" w:hAnsi="Times New Roman" w:cs="Times New Roman"/>
        </w:rPr>
        <w:t xml:space="preserve"> Диспансерное наблюдение</w:t>
      </w:r>
      <w:r w:rsidRPr="008E37FB">
        <w:rPr>
          <w:rFonts w:ascii="Times New Roman" w:hAnsi="Times New Roman" w:cs="Times New Roman"/>
        </w:rPr>
        <w:t xml:space="preserve"> беременных и гинекологических больных.</w:t>
      </w:r>
    </w:p>
    <w:p w:rsidR="00C04A74" w:rsidRPr="008E37FB" w:rsidRDefault="00C04A74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Профилактика</w:t>
      </w:r>
      <w:r w:rsidR="008379C4">
        <w:rPr>
          <w:rFonts w:ascii="Times New Roman" w:hAnsi="Times New Roman" w:cs="Times New Roman"/>
        </w:rPr>
        <w:t xml:space="preserve"> СПИДа в акушерстве</w:t>
      </w:r>
      <w:r w:rsidRPr="008E37FB">
        <w:rPr>
          <w:rFonts w:ascii="Times New Roman" w:hAnsi="Times New Roman" w:cs="Times New Roman"/>
        </w:rPr>
        <w:t>.</w:t>
      </w:r>
    </w:p>
    <w:p w:rsidR="00A135FD" w:rsidRPr="00182BBB" w:rsidRDefault="003552C3" w:rsidP="008E37FB">
      <w:pPr>
        <w:pStyle w:val="a3"/>
        <w:numPr>
          <w:ilvl w:val="0"/>
          <w:numId w:val="20"/>
        </w:numPr>
        <w:spacing w:after="0" w:line="240" w:lineRule="auto"/>
        <w:ind w:left="360" w:right="-238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Этика и деонто</w:t>
      </w:r>
      <w:r w:rsidR="008379C4">
        <w:rPr>
          <w:rFonts w:ascii="Times New Roman" w:hAnsi="Times New Roman" w:cs="Times New Roman"/>
        </w:rPr>
        <w:t>логия в акушерстве</w:t>
      </w:r>
      <w:r w:rsidRPr="008E37FB">
        <w:rPr>
          <w:rFonts w:ascii="Times New Roman" w:hAnsi="Times New Roman" w:cs="Times New Roman"/>
        </w:rPr>
        <w:t>.</w:t>
      </w:r>
    </w:p>
    <w:p w:rsidR="00190F7A" w:rsidRPr="008E37FB" w:rsidRDefault="00190F7A" w:rsidP="008E37FB">
      <w:pPr>
        <w:spacing w:after="0"/>
        <w:jc w:val="both"/>
        <w:rPr>
          <w:rFonts w:ascii="Times New Roman" w:hAnsi="Times New Roman" w:cs="Times New Roman"/>
        </w:rPr>
      </w:pPr>
    </w:p>
    <w:p w:rsidR="00190F7A" w:rsidRPr="008E37FB" w:rsidRDefault="00190F7A" w:rsidP="008E37FB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90F7A" w:rsidRPr="008E37FB" w:rsidRDefault="00190F7A" w:rsidP="008E37FB">
      <w:pPr>
        <w:spacing w:after="0"/>
        <w:jc w:val="both"/>
        <w:rPr>
          <w:rFonts w:ascii="Times New Roman" w:hAnsi="Times New Roman" w:cs="Times New Roman"/>
        </w:rPr>
      </w:pPr>
    </w:p>
    <w:p w:rsidR="00190F7A" w:rsidRPr="008E37FB" w:rsidRDefault="00190F7A" w:rsidP="008E37FB">
      <w:pPr>
        <w:spacing w:after="0"/>
        <w:jc w:val="both"/>
        <w:rPr>
          <w:rFonts w:ascii="Times New Roman" w:hAnsi="Times New Roman" w:cs="Times New Roman"/>
        </w:rPr>
      </w:pPr>
    </w:p>
    <w:p w:rsidR="00182BBB" w:rsidRDefault="00182BBB" w:rsidP="008E37FB">
      <w:pPr>
        <w:spacing w:after="0"/>
        <w:jc w:val="both"/>
        <w:rPr>
          <w:rFonts w:ascii="Times New Roman" w:hAnsi="Times New Roman" w:cs="Times New Roman"/>
        </w:rPr>
      </w:pPr>
    </w:p>
    <w:p w:rsidR="00A135FD" w:rsidRPr="008E37FB" w:rsidRDefault="00A135FD" w:rsidP="008E37FB">
      <w:pPr>
        <w:spacing w:after="0"/>
        <w:jc w:val="both"/>
        <w:rPr>
          <w:rFonts w:ascii="Times New Roman" w:hAnsi="Times New Roman" w:cs="Times New Roman"/>
        </w:rPr>
      </w:pPr>
      <w:r w:rsidRPr="008E37FB">
        <w:rPr>
          <w:rFonts w:ascii="Times New Roman" w:hAnsi="Times New Roman" w:cs="Times New Roman"/>
        </w:rPr>
        <w:t>Зав. кафедрой акушерства, гинекологии</w:t>
      </w:r>
    </w:p>
    <w:p w:rsidR="00A135FD" w:rsidRDefault="00044FF7" w:rsidP="008E37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перинатологии </w:t>
      </w:r>
      <w:r w:rsidR="00A135FD" w:rsidRPr="008E37FB">
        <w:rPr>
          <w:rFonts w:ascii="Times New Roman" w:hAnsi="Times New Roman" w:cs="Times New Roman"/>
        </w:rPr>
        <w:t>ФПК и ППС, д.м.н.</w:t>
      </w:r>
      <w:r w:rsidR="00DF38BF" w:rsidRPr="008E37FB">
        <w:rPr>
          <w:rFonts w:ascii="Times New Roman" w:hAnsi="Times New Roman" w:cs="Times New Roman"/>
        </w:rPr>
        <w:t>,</w:t>
      </w:r>
      <w:r w:rsidR="00A135FD" w:rsidRPr="008E37FB">
        <w:rPr>
          <w:rFonts w:ascii="Times New Roman" w:hAnsi="Times New Roman" w:cs="Times New Roman"/>
        </w:rPr>
        <w:t xml:space="preserve"> профессор</w:t>
      </w:r>
      <w:r w:rsidR="00A135FD" w:rsidRPr="008E37FB">
        <w:rPr>
          <w:rFonts w:ascii="Times New Roman" w:hAnsi="Times New Roman" w:cs="Times New Roman"/>
        </w:rPr>
        <w:tab/>
      </w:r>
      <w:r w:rsidR="002B7DE3">
        <w:rPr>
          <w:rFonts w:ascii="Times New Roman" w:hAnsi="Times New Roman" w:cs="Times New Roman"/>
        </w:rPr>
        <w:t xml:space="preserve">    _______________________      </w:t>
      </w:r>
      <w:r w:rsidR="00A135FD" w:rsidRPr="008E37FB">
        <w:rPr>
          <w:rFonts w:ascii="Times New Roman" w:hAnsi="Times New Roman" w:cs="Times New Roman"/>
        </w:rPr>
        <w:t xml:space="preserve">   Г.А. Пенжоян</w:t>
      </w:r>
    </w:p>
    <w:p w:rsidR="002B7DE3" w:rsidRPr="002B7DE3" w:rsidRDefault="002B7DE3" w:rsidP="008E37F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2B7DE3">
        <w:rPr>
          <w:rFonts w:ascii="Times New Roman" w:hAnsi="Times New Roman" w:cs="Times New Roman"/>
          <w:sz w:val="16"/>
          <w:szCs w:val="16"/>
        </w:rPr>
        <w:t>подпись</w:t>
      </w:r>
    </w:p>
    <w:p w:rsidR="00A135FD" w:rsidRPr="008E37FB" w:rsidRDefault="00A135FD" w:rsidP="008E37FB">
      <w:pPr>
        <w:spacing w:after="0"/>
        <w:jc w:val="both"/>
        <w:rPr>
          <w:rFonts w:ascii="Times New Roman" w:hAnsi="Times New Roman" w:cs="Times New Roman"/>
        </w:rPr>
      </w:pPr>
    </w:p>
    <w:sectPr w:rsidR="00A135FD" w:rsidRPr="008E37FB" w:rsidSect="00044FF7">
      <w:footerReference w:type="default" r:id="rId8"/>
      <w:pgSz w:w="11906" w:h="16838"/>
      <w:pgMar w:top="426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D8A" w:rsidRDefault="009C4D8A" w:rsidP="00190F7A">
      <w:pPr>
        <w:spacing w:after="0" w:line="240" w:lineRule="auto"/>
      </w:pPr>
      <w:r>
        <w:separator/>
      </w:r>
    </w:p>
  </w:endnote>
  <w:endnote w:type="continuationSeparator" w:id="0">
    <w:p w:rsidR="009C4D8A" w:rsidRDefault="009C4D8A" w:rsidP="0019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541358"/>
      <w:docPartObj>
        <w:docPartGallery w:val="Page Numbers (Bottom of Page)"/>
        <w:docPartUnique/>
      </w:docPartObj>
    </w:sdtPr>
    <w:sdtEndPr/>
    <w:sdtContent>
      <w:p w:rsidR="00190F7A" w:rsidRDefault="00190F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B0C">
          <w:rPr>
            <w:noProof/>
          </w:rPr>
          <w:t>2</w:t>
        </w:r>
        <w:r>
          <w:fldChar w:fldCharType="end"/>
        </w:r>
      </w:p>
    </w:sdtContent>
  </w:sdt>
  <w:p w:rsidR="00190F7A" w:rsidRDefault="00190F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D8A" w:rsidRDefault="009C4D8A" w:rsidP="00190F7A">
      <w:pPr>
        <w:spacing w:after="0" w:line="240" w:lineRule="auto"/>
      </w:pPr>
      <w:r>
        <w:separator/>
      </w:r>
    </w:p>
  </w:footnote>
  <w:footnote w:type="continuationSeparator" w:id="0">
    <w:p w:rsidR="009C4D8A" w:rsidRDefault="009C4D8A" w:rsidP="0019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7B8"/>
    <w:multiLevelType w:val="hybridMultilevel"/>
    <w:tmpl w:val="E0689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AAB"/>
    <w:multiLevelType w:val="hybridMultilevel"/>
    <w:tmpl w:val="CD32786C"/>
    <w:lvl w:ilvl="0" w:tplc="6E92359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3C6"/>
    <w:multiLevelType w:val="hybridMultilevel"/>
    <w:tmpl w:val="B86A2DBE"/>
    <w:lvl w:ilvl="0" w:tplc="6E92359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842DC"/>
    <w:multiLevelType w:val="singleLevel"/>
    <w:tmpl w:val="28247012"/>
    <w:lvl w:ilvl="0">
      <w:start w:val="9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ABA03BE"/>
    <w:multiLevelType w:val="hybridMultilevel"/>
    <w:tmpl w:val="643A832E"/>
    <w:lvl w:ilvl="0" w:tplc="8B662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B5FB3"/>
    <w:multiLevelType w:val="hybridMultilevel"/>
    <w:tmpl w:val="73A03928"/>
    <w:lvl w:ilvl="0" w:tplc="59A6AF52">
      <w:start w:val="1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0BC3"/>
    <w:multiLevelType w:val="hybridMultilevel"/>
    <w:tmpl w:val="F842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C368C"/>
    <w:multiLevelType w:val="hybridMultilevel"/>
    <w:tmpl w:val="BE28B3EA"/>
    <w:lvl w:ilvl="0" w:tplc="6E92359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025B5"/>
    <w:multiLevelType w:val="hybridMultilevel"/>
    <w:tmpl w:val="2E9C6998"/>
    <w:lvl w:ilvl="0" w:tplc="DDF0DE20">
      <w:start w:val="1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F2485"/>
    <w:multiLevelType w:val="hybridMultilevel"/>
    <w:tmpl w:val="778EF510"/>
    <w:lvl w:ilvl="0" w:tplc="55D2B8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22A3E"/>
    <w:multiLevelType w:val="hybridMultilevel"/>
    <w:tmpl w:val="AADC6A02"/>
    <w:lvl w:ilvl="0" w:tplc="0419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34855"/>
    <w:multiLevelType w:val="singleLevel"/>
    <w:tmpl w:val="D2221A4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6AB02D39"/>
    <w:multiLevelType w:val="hybridMultilevel"/>
    <w:tmpl w:val="2968D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B9610D"/>
    <w:multiLevelType w:val="hybridMultilevel"/>
    <w:tmpl w:val="0074DA9A"/>
    <w:lvl w:ilvl="0" w:tplc="6E923590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86DC5"/>
    <w:multiLevelType w:val="hybridMultilevel"/>
    <w:tmpl w:val="C7E2D3F8"/>
    <w:lvl w:ilvl="0" w:tplc="CAD27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B5363"/>
    <w:multiLevelType w:val="singleLevel"/>
    <w:tmpl w:val="62D8556E"/>
    <w:lvl w:ilvl="0">
      <w:start w:val="3"/>
      <w:numFmt w:val="decimal"/>
      <w:lvlText w:val="%1. 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7FE00BD5"/>
    <w:multiLevelType w:val="hybridMultilevel"/>
    <w:tmpl w:val="B3289176"/>
    <w:lvl w:ilvl="0" w:tplc="D312FEA6">
      <w:start w:val="10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>
    <w:abstractNumId w:val="12"/>
  </w:num>
  <w:num w:numId="6">
    <w:abstractNumId w:val="5"/>
  </w:num>
  <w:num w:numId="7">
    <w:abstractNumId w:val="4"/>
  </w:num>
  <w:num w:numId="8">
    <w:abstractNumId w:val="16"/>
  </w:num>
  <w:num w:numId="9">
    <w:abstractNumId w:val="6"/>
  </w:num>
  <w:num w:numId="10">
    <w:abstractNumId w:val="8"/>
  </w:num>
  <w:num w:numId="11">
    <w:abstractNumId w:val="14"/>
  </w:num>
  <w:num w:numId="12">
    <w:abstractNumId w:val="0"/>
  </w:num>
  <w:num w:numId="13">
    <w:abstractNumId w:val="10"/>
  </w:num>
  <w:num w:numId="14">
    <w:abstractNumId w:val="8"/>
    <w:lvlOverride w:ilvl="0">
      <w:lvl w:ilvl="0" w:tplc="DDF0DE20">
        <w:start w:val="101"/>
        <w:numFmt w:val="decimal"/>
        <w:suff w:val="nothing"/>
        <w:lvlText w:val="%1."/>
        <w:lvlJc w:val="left"/>
        <w:pPr>
          <w:ind w:left="780" w:hanging="78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"/>
  </w:num>
  <w:num w:numId="16">
    <w:abstractNumId w:val="7"/>
  </w:num>
  <w:num w:numId="17">
    <w:abstractNumId w:val="15"/>
  </w:num>
  <w:num w:numId="18">
    <w:abstractNumId w:val="2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4FC8"/>
    <w:rsid w:val="00044FF7"/>
    <w:rsid w:val="00182BBB"/>
    <w:rsid w:val="00190F7A"/>
    <w:rsid w:val="001B0FDC"/>
    <w:rsid w:val="001C45DE"/>
    <w:rsid w:val="002040ED"/>
    <w:rsid w:val="00220DE3"/>
    <w:rsid w:val="0022182F"/>
    <w:rsid w:val="00283AB1"/>
    <w:rsid w:val="002B7DE3"/>
    <w:rsid w:val="00314FC8"/>
    <w:rsid w:val="003552C3"/>
    <w:rsid w:val="00367B86"/>
    <w:rsid w:val="003A7D68"/>
    <w:rsid w:val="003B6E22"/>
    <w:rsid w:val="003C6530"/>
    <w:rsid w:val="003D0988"/>
    <w:rsid w:val="00405F8F"/>
    <w:rsid w:val="004120FA"/>
    <w:rsid w:val="00433BCB"/>
    <w:rsid w:val="004956CC"/>
    <w:rsid w:val="004C490B"/>
    <w:rsid w:val="004D7D65"/>
    <w:rsid w:val="004F17BE"/>
    <w:rsid w:val="004F3F94"/>
    <w:rsid w:val="005778A0"/>
    <w:rsid w:val="00636AB3"/>
    <w:rsid w:val="00641B0C"/>
    <w:rsid w:val="006A60E7"/>
    <w:rsid w:val="00732D5F"/>
    <w:rsid w:val="00800C74"/>
    <w:rsid w:val="008100C5"/>
    <w:rsid w:val="008379C4"/>
    <w:rsid w:val="008B6E7E"/>
    <w:rsid w:val="008E37FB"/>
    <w:rsid w:val="0093463A"/>
    <w:rsid w:val="009A37B4"/>
    <w:rsid w:val="009C4D8A"/>
    <w:rsid w:val="009F3A61"/>
    <w:rsid w:val="00A135FD"/>
    <w:rsid w:val="00A61842"/>
    <w:rsid w:val="00C04A74"/>
    <w:rsid w:val="00DD1B69"/>
    <w:rsid w:val="00DF1F23"/>
    <w:rsid w:val="00DF38BF"/>
    <w:rsid w:val="00F26475"/>
    <w:rsid w:val="00FB2737"/>
    <w:rsid w:val="00FD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7F08F-B366-4A62-A3BC-AF075667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F7A"/>
  </w:style>
  <w:style w:type="paragraph" w:styleId="a6">
    <w:name w:val="footer"/>
    <w:basedOn w:val="a"/>
    <w:link w:val="a7"/>
    <w:uiPriority w:val="99"/>
    <w:unhideWhenUsed/>
    <w:rsid w:val="0019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0F7A"/>
  </w:style>
  <w:style w:type="paragraph" w:styleId="a8">
    <w:name w:val="Balloon Text"/>
    <w:basedOn w:val="a"/>
    <w:link w:val="a9"/>
    <w:uiPriority w:val="99"/>
    <w:semiHidden/>
    <w:unhideWhenUsed/>
    <w:rsid w:val="00190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0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32</cp:revision>
  <cp:lastPrinted>2017-08-30T21:37:00Z</cp:lastPrinted>
  <dcterms:created xsi:type="dcterms:W3CDTF">2011-05-22T09:41:00Z</dcterms:created>
  <dcterms:modified xsi:type="dcterms:W3CDTF">2017-10-03T18:09:00Z</dcterms:modified>
</cp:coreProperties>
</file>